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2130"/>
        </w:tabs>
        <w:spacing w:line="36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</w:t>
      </w:r>
    </w:p>
    <w:p>
      <w:pPr>
        <w:tabs>
          <w:tab w:val="left" w:pos="2130"/>
        </w:tabs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</w:t>
      </w:r>
    </w:p>
    <w:p>
      <w:pPr>
        <w:tabs>
          <w:tab w:val="left" w:pos="2130"/>
        </w:tabs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постановлением</w:t>
      </w:r>
    </w:p>
    <w:p>
      <w:pPr>
        <w:tabs>
          <w:tab w:val="left" w:pos="2130"/>
        </w:tabs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tabs>
          <w:tab w:val="left" w:pos="2130"/>
        </w:tabs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354-п</w:t>
      </w:r>
      <w:bookmarkStart w:id="0" w:name="_GoBack"/>
      <w:bookmarkEnd w:id="0"/>
    </w:p>
    <w:p>
      <w:pPr>
        <w:tabs>
          <w:tab w:val="left" w:pos="2130"/>
        </w:tabs>
        <w:jc w:val="center"/>
        <w:rPr>
          <w:rFonts w:ascii="PT Astra Serif" w:hAnsi="PT Astra Serif"/>
          <w:sz w:val="28"/>
          <w:szCs w:val="28"/>
        </w:rPr>
      </w:pPr>
    </w:p>
    <w:p>
      <w:pPr>
        <w:tabs>
          <w:tab w:val="left" w:pos="2130"/>
        </w:tabs>
        <w:jc w:val="center"/>
        <w:rPr>
          <w:rFonts w:ascii="PT Astra Serif" w:hAnsi="PT Astra Serif"/>
          <w:sz w:val="28"/>
          <w:szCs w:val="28"/>
        </w:rPr>
      </w:pPr>
    </w:p>
    <w:p>
      <w:pPr>
        <w:tabs>
          <w:tab w:val="left" w:pos="2130"/>
        </w:tabs>
        <w:jc w:val="center"/>
        <w:rPr>
          <w:rFonts w:ascii="PT Astra Serif" w:hAnsi="PT Astra Serif"/>
          <w:sz w:val="28"/>
          <w:szCs w:val="28"/>
        </w:rPr>
      </w:pPr>
    </w:p>
    <w:p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СОСТАВ </w:t>
      </w:r>
    </w:p>
    <w:p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 комиссии по проверке комплексной безопасности </w:t>
      </w:r>
    </w:p>
    <w:p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образовательных организаций Тазовского района с круглосуточным пребыванием детей</w:t>
      </w:r>
    </w:p>
    <w:p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</w:p>
    <w:p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</w:p>
    <w:p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Председатель комиссии - заместитель Главы Администрации Тазовского района;</w:t>
      </w:r>
    </w:p>
    <w:p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заместитель председателя комиссии – заместитель Главы Администрации Тазовского района по социальным вопросам;</w:t>
      </w:r>
    </w:p>
    <w:p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секретарь комиссии – начальник отдела по обеспечению деятельности учреждений Муниципального казенного учреждения «Дирекция                                по финансово-экономическому сопровождению и организационно-техническому обслуживанию муниципальной системы образования».</w:t>
      </w:r>
    </w:p>
    <w:p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Члены комиссии:</w:t>
      </w:r>
    </w:p>
    <w:p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департамента образования Администрации Тазовского района;</w:t>
      </w:r>
    </w:p>
    <w:p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заместитель председателя Думы Тазовского района;</w:t>
      </w:r>
    </w:p>
    <w:p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директор Муниципального казенного учреждения «Дирекция                                по финансово-экономическому сопровождению и организационно-техническому обслуживанию муниципальной системы образования»;</w:t>
      </w:r>
    </w:p>
    <w:p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отдела надзорной деятельности по муниципальному образованию Тазовский район, Управления надзорной деятельности                               и профилактической работы Главного управления МЧС России                                          по Ямало-Ненецкому автономному округу (по согласованию);</w:t>
      </w:r>
    </w:p>
    <w:p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Территориального отдела Управления Федеральной службы  по надзору в сфере защиты прав потребителей и благополучия человека                        по Ямало-Ненецкому автономному округу в городе Новый-Уренгой, Тазовском районе (по согласованию);</w:t>
      </w:r>
    </w:p>
    <w:p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управления по делам гражданской обороны, предупреждению          и ликвидации чрезвычайных ситуаций Администрации Тазовского района;</w:t>
      </w:r>
    </w:p>
    <w:p>
      <w:pPr>
        <w:shd w:val="clear" w:color="auto" w:fill="FFFFFF"/>
        <w:ind w:firstLine="708"/>
        <w:jc w:val="both"/>
        <w:outlineLvl w:val="1"/>
        <w:rPr>
          <w:rFonts w:ascii="PT Astra Serif" w:hAnsi="PT Astra Serif"/>
          <w:bCs/>
          <w:color w:val="000000"/>
          <w:sz w:val="28"/>
          <w:szCs w:val="28"/>
        </w:rPr>
      </w:pPr>
    </w:p>
    <w:p>
      <w:pPr>
        <w:shd w:val="clear" w:color="auto" w:fill="FFFFFF"/>
        <w:ind w:firstLine="708"/>
        <w:jc w:val="both"/>
        <w:outlineLvl w:val="1"/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z w:val="28"/>
          <w:szCs w:val="28"/>
        </w:rPr>
        <w:lastRenderedPageBreak/>
        <w:t>начальник отдела по обеспечению деятельности комиссии по делам несовершеннолетних Администрации Тазовского района;</w:t>
      </w:r>
    </w:p>
    <w:p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отделения Министерства внутренних дел Российской Федерации по Тазовскому району (по согласованию);</w:t>
      </w:r>
    </w:p>
    <w:p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начальник отдела потребительского рынка и защиты прав потребителей Администрации Тазовского района;</w:t>
      </w:r>
      <w:r>
        <w:rPr>
          <w:rFonts w:ascii="PT Astra Serif" w:hAnsi="PT Astra Serif"/>
        </w:rPr>
        <w:t xml:space="preserve"> </w:t>
      </w:r>
    </w:p>
    <w:p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представитель Совета представителей коренных малочисленных народов Севера при Главе Тазовского района (по согласованию);</w:t>
      </w:r>
    </w:p>
    <w:p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представитель Молодежного совета при Главе Тазовского района                         (по согласованию).</w:t>
      </w:r>
    </w:p>
    <w:p>
      <w:pPr>
        <w:tabs>
          <w:tab w:val="left" w:pos="2130"/>
        </w:tabs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</w:p>
    <w:sectPr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8381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>
        <w:pPr>
          <w:pStyle w:val="a5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C94DCB-57FC-453B-9075-B0BF33C00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Гужова</dc:creator>
  <cp:lastModifiedBy>Фадеева Алена Михайловна</cp:lastModifiedBy>
  <cp:revision>12</cp:revision>
  <cp:lastPrinted>2021-04-22T06:29:00Z</cp:lastPrinted>
  <dcterms:created xsi:type="dcterms:W3CDTF">2021-04-16T06:27:00Z</dcterms:created>
  <dcterms:modified xsi:type="dcterms:W3CDTF">2021-04-22T06:29:00Z</dcterms:modified>
</cp:coreProperties>
</file>